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7D" w:rsidRDefault="00B235D5" w:rsidP="0063387D">
      <w:pPr>
        <w:spacing w:line="240" w:lineRule="auto"/>
        <w:jc w:val="center"/>
        <w:rPr>
          <w:rFonts w:ascii="Palace Script MT" w:eastAsia="Arial Unicode MS" w:hAnsi="Palace Script MT" w:cs="Times New Roman"/>
          <w:b/>
          <w:sz w:val="72"/>
          <w:szCs w:val="40"/>
        </w:rPr>
      </w:pPr>
      <w:r w:rsidRPr="00BA1BC4">
        <w:rPr>
          <w:rFonts w:ascii="Palace Script MT" w:eastAsia="Arial Unicode MS" w:hAnsi="Palace Script MT" w:cs="Times New Roman"/>
          <w:b/>
          <w:sz w:val="72"/>
          <w:szCs w:val="40"/>
        </w:rPr>
        <w:t>Resolución Directoral Institucional N</w:t>
      </w:r>
      <w:proofErr w:type="gramStart"/>
      <w:r w:rsidRPr="00BA1BC4">
        <w:rPr>
          <w:rFonts w:ascii="Palace Script MT" w:eastAsia="Arial Unicode MS" w:hAnsi="Palace Script MT" w:cs="Times New Roman"/>
          <w:b/>
          <w:sz w:val="72"/>
          <w:szCs w:val="40"/>
        </w:rPr>
        <w:t>°</w:t>
      </w:r>
      <w:r w:rsidR="00073AEB">
        <w:rPr>
          <w:rFonts w:ascii="Palace Script MT" w:eastAsia="Arial Unicode MS" w:hAnsi="Palace Script MT" w:cs="Times New Roman"/>
          <w:b/>
          <w:sz w:val="72"/>
          <w:szCs w:val="40"/>
        </w:rPr>
        <w:t xml:space="preserve">  …</w:t>
      </w:r>
      <w:proofErr w:type="gramEnd"/>
    </w:p>
    <w:p w:rsidR="00C01CB4" w:rsidRPr="00853ED6" w:rsidRDefault="00073AEB" w:rsidP="0063387D">
      <w:pPr>
        <w:spacing w:line="240" w:lineRule="auto"/>
        <w:rPr>
          <w:rFonts w:ascii="Palace Script MT" w:eastAsia="Arial Unicode MS" w:hAnsi="Palace Script MT" w:cs="Times New Roman"/>
          <w:sz w:val="28"/>
        </w:rPr>
      </w:pPr>
      <w:r>
        <w:rPr>
          <w:rFonts w:ascii="Palace Script MT" w:eastAsia="Arial Unicode MS" w:hAnsi="Palace Script MT" w:cs="Times New Roman"/>
          <w:b/>
          <w:sz w:val="48"/>
          <w:szCs w:val="40"/>
        </w:rPr>
        <w:t>L a Ayapana ……</w:t>
      </w:r>
    </w:p>
    <w:p w:rsidR="00B235D5" w:rsidRPr="00B452B7" w:rsidRDefault="00B235D5" w:rsidP="00B235D5">
      <w:pPr>
        <w:spacing w:line="240" w:lineRule="auto"/>
        <w:ind w:left="708" w:firstLine="426"/>
        <w:rPr>
          <w:rFonts w:ascii="Times New Roman" w:eastAsia="Arial Unicode MS" w:hAnsi="Times New Roman" w:cs="Times New Roman"/>
          <w:b/>
          <w:sz w:val="28"/>
          <w:szCs w:val="28"/>
        </w:rPr>
      </w:pPr>
      <w:r w:rsidRPr="00B452B7">
        <w:rPr>
          <w:rFonts w:ascii="Times New Roman" w:eastAsia="Arial Unicode MS" w:hAnsi="Times New Roman" w:cs="Times New Roman"/>
          <w:b/>
          <w:sz w:val="28"/>
          <w:szCs w:val="28"/>
        </w:rPr>
        <w:t>Vistos:</w:t>
      </w:r>
    </w:p>
    <w:p w:rsidR="00B235D5" w:rsidRDefault="00B235D5" w:rsidP="00C01CB4">
      <w:pPr>
        <w:jc w:val="both"/>
      </w:pPr>
      <w:r>
        <w:rPr>
          <w:rFonts w:cstheme="minorHAnsi"/>
        </w:rPr>
        <w:t>E</w:t>
      </w:r>
      <w:r w:rsidRPr="00C31C0D">
        <w:rPr>
          <w:rFonts w:cstheme="minorHAnsi"/>
        </w:rPr>
        <w:t xml:space="preserve">l </w:t>
      </w:r>
      <w:r>
        <w:rPr>
          <w:rFonts w:cstheme="minorHAnsi"/>
        </w:rPr>
        <w:t>a</w:t>
      </w:r>
      <w:r w:rsidRPr="00C31C0D">
        <w:rPr>
          <w:rFonts w:cstheme="minorHAnsi"/>
        </w:rPr>
        <w:t xml:space="preserve">cta </w:t>
      </w:r>
      <w:r>
        <w:rPr>
          <w:rFonts w:cstheme="minorHAnsi"/>
        </w:rPr>
        <w:t xml:space="preserve">de constitución de la Comisión de Ciudadanía Ambiental y Gestión del Riesgo de Desastre </w:t>
      </w:r>
      <w:r w:rsidRPr="00C31C0D">
        <w:rPr>
          <w:rFonts w:cstheme="minorHAnsi"/>
        </w:rPr>
        <w:t xml:space="preserve">de reunión </w:t>
      </w:r>
      <w:r w:rsidR="00073AEB">
        <w:rPr>
          <w:rFonts w:cstheme="minorHAnsi"/>
        </w:rPr>
        <w:t>N°</w:t>
      </w:r>
      <w:proofErr w:type="gramStart"/>
      <w:r w:rsidR="00073AEB">
        <w:rPr>
          <w:rFonts w:cstheme="minorHAnsi"/>
        </w:rPr>
        <w:t xml:space="preserve"> ….</w:t>
      </w:r>
      <w:proofErr w:type="gramEnd"/>
      <w:r w:rsidR="00073AEB">
        <w:rPr>
          <w:rFonts w:cstheme="minorHAnsi"/>
        </w:rPr>
        <w:t>.</w:t>
      </w:r>
      <w:r>
        <w:rPr>
          <w:rFonts w:cstheme="minorHAnsi"/>
        </w:rPr>
        <w:t>, que se acompaña</w:t>
      </w:r>
      <w:r w:rsidR="00073AEB">
        <w:rPr>
          <w:rFonts w:cstheme="minorHAnsi"/>
        </w:rPr>
        <w:t xml:space="preserve"> en …..</w:t>
      </w:r>
      <w:r w:rsidRPr="00902AF9">
        <w:rPr>
          <w:rFonts w:cstheme="minorHAnsi"/>
        </w:rPr>
        <w:t xml:space="preserve"> </w:t>
      </w:r>
      <w:r w:rsidRPr="00C31C0D">
        <w:rPr>
          <w:rFonts w:cstheme="minorHAnsi"/>
        </w:rPr>
        <w:t>folios útiles</w:t>
      </w:r>
      <w:r>
        <w:rPr>
          <w:rFonts w:cstheme="minorHAnsi"/>
        </w:rPr>
        <w:t xml:space="preserve">, </w:t>
      </w:r>
      <w:r w:rsidR="00C01CB4">
        <w:rPr>
          <w:rFonts w:cstheme="minorHAnsi"/>
        </w:rPr>
        <w:t xml:space="preserve">de la Institución Educativa </w:t>
      </w:r>
      <w:r w:rsidR="00BE7B2C">
        <w:rPr>
          <w:color w:val="000000" w:themeColor="text1"/>
        </w:rPr>
        <w:t xml:space="preserve">I.E. Nª 22593 </w:t>
      </w:r>
      <w:proofErr w:type="spellStart"/>
      <w:r w:rsidR="00C01CB4">
        <w:rPr>
          <w:color w:val="000000" w:themeColor="text1"/>
        </w:rPr>
        <w:t>V</w:t>
      </w:r>
      <w:r w:rsidR="00BE7B2C">
        <w:rPr>
          <w:color w:val="000000" w:themeColor="text1"/>
        </w:rPr>
        <w:t>ictor</w:t>
      </w:r>
      <w:proofErr w:type="spellEnd"/>
      <w:r w:rsidR="00BE7B2C">
        <w:rPr>
          <w:color w:val="000000" w:themeColor="text1"/>
        </w:rPr>
        <w:t xml:space="preserve"> </w:t>
      </w:r>
      <w:proofErr w:type="spellStart"/>
      <w:r w:rsidR="00C01CB4">
        <w:rPr>
          <w:color w:val="000000" w:themeColor="text1"/>
        </w:rPr>
        <w:t>R</w:t>
      </w:r>
      <w:r w:rsidR="00BE7B2C">
        <w:rPr>
          <w:color w:val="000000" w:themeColor="text1"/>
        </w:rPr>
        <w:t>aul</w:t>
      </w:r>
      <w:proofErr w:type="spellEnd"/>
      <w:r w:rsidR="00BE7B2C">
        <w:rPr>
          <w:color w:val="000000" w:themeColor="text1"/>
        </w:rPr>
        <w:t xml:space="preserve"> </w:t>
      </w:r>
      <w:r w:rsidR="00C01CB4">
        <w:rPr>
          <w:color w:val="000000" w:themeColor="text1"/>
        </w:rPr>
        <w:t>H</w:t>
      </w:r>
      <w:r w:rsidR="00BE7B2C">
        <w:rPr>
          <w:color w:val="000000" w:themeColor="text1"/>
        </w:rPr>
        <w:t xml:space="preserve">aya de la </w:t>
      </w:r>
      <w:r w:rsidR="00C01CB4">
        <w:rPr>
          <w:color w:val="000000" w:themeColor="text1"/>
        </w:rPr>
        <w:t>T</w:t>
      </w:r>
      <w:r w:rsidR="00BE7B2C">
        <w:rPr>
          <w:color w:val="000000" w:themeColor="text1"/>
        </w:rPr>
        <w:t>orre, La Ayapana</w:t>
      </w:r>
    </w:p>
    <w:p w:rsidR="00DA0FF6" w:rsidRDefault="00B235D5" w:rsidP="00A37801">
      <w:pPr>
        <w:pStyle w:val="Sinespaciado"/>
        <w:ind w:firstLine="1134"/>
        <w:jc w:val="both"/>
      </w:pPr>
      <w:r>
        <w:rPr>
          <w:rFonts w:cstheme="minorHAnsi"/>
        </w:rPr>
        <w:t xml:space="preserve">Que, </w:t>
      </w:r>
      <w:r w:rsidRPr="00C31C0D">
        <w:rPr>
          <w:rFonts w:cstheme="minorHAnsi"/>
        </w:rPr>
        <w:t xml:space="preserve">el Decreto Supremo N° 111-2012-PCM </w:t>
      </w:r>
      <w:r>
        <w:rPr>
          <w:rFonts w:cstheme="minorHAnsi"/>
        </w:rPr>
        <w:t xml:space="preserve">incorpora </w:t>
      </w:r>
      <w:r w:rsidRPr="00C31C0D">
        <w:rPr>
          <w:rFonts w:cstheme="minorHAnsi"/>
        </w:rPr>
        <w:t xml:space="preserve">la Política Nacional de Gestión del Riesgo de Desastres, como Política </w:t>
      </w:r>
      <w:r>
        <w:rPr>
          <w:rFonts w:cstheme="minorHAnsi"/>
        </w:rPr>
        <w:t>N</w:t>
      </w:r>
      <w:r w:rsidRPr="00C31C0D">
        <w:rPr>
          <w:rFonts w:cstheme="minorHAnsi"/>
        </w:rPr>
        <w:t>acional de obligatorio</w:t>
      </w:r>
      <w:r>
        <w:rPr>
          <w:rFonts w:cstheme="minorHAnsi"/>
        </w:rPr>
        <w:t xml:space="preserve"> </w:t>
      </w:r>
      <w:r w:rsidRPr="00C31C0D">
        <w:rPr>
          <w:rFonts w:cstheme="minorHAnsi"/>
        </w:rPr>
        <w:t>cumplimiento</w:t>
      </w:r>
      <w:r>
        <w:rPr>
          <w:rFonts w:cstheme="minorHAnsi"/>
        </w:rPr>
        <w:t xml:space="preserve"> para las entidades del Gobierno Nacional;</w:t>
      </w:r>
      <w:r w:rsidR="005B7F8F" w:rsidRPr="005B7F8F">
        <w:t xml:space="preserve"> </w:t>
      </w:r>
      <w:r w:rsidR="005B7F8F">
        <w:t xml:space="preserve">cuyos </w:t>
      </w:r>
      <w:r w:rsidR="00BE7B2C">
        <w:t>objetivos prioritarios</w:t>
      </w:r>
      <w:r w:rsidR="005B7F8F">
        <w:t xml:space="preserve"> </w:t>
      </w:r>
      <w:r w:rsidR="00BE7B2C">
        <w:t xml:space="preserve">son </w:t>
      </w:r>
      <w:r w:rsidR="005B7F8F">
        <w:t>institucionalizar y desarrollar los procesos de la Gestión del Riesgo de Desastres a través del Sistema Nacional de Gestión del Riesgo de Desastres. 2. Fortalecer el desarrollo de capacidades en todas las instancias del Sistema Nacional de Gestión del Riesgo de Desastres, para la toma de decisiones en los tres niveles de gobierno. 3. Incorporar e implementar la Gestión del Riesgo de Desastres a través de la planificación del desarrollo y la priorización de los recursos humanos, materiales y financieros. 4. Fortalece</w:t>
      </w:r>
      <w:r w:rsidR="00BA1BC4">
        <w:t xml:space="preserve">r la cultura de prevención y la práctica emocional </w:t>
      </w:r>
      <w:r w:rsidR="005B7F8F">
        <w:t>de la resiliencia para el desarrollo sostenible.</w:t>
      </w:r>
    </w:p>
    <w:p w:rsidR="00A37801" w:rsidRPr="00A37801" w:rsidRDefault="00A37801" w:rsidP="00A37801">
      <w:pPr>
        <w:pStyle w:val="Sinespaciado"/>
        <w:ind w:firstLine="1134"/>
        <w:jc w:val="both"/>
        <w:rPr>
          <w:rFonts w:cstheme="minorHAnsi"/>
        </w:rPr>
      </w:pPr>
    </w:p>
    <w:p w:rsidR="00E735E1" w:rsidRDefault="00A37801" w:rsidP="00E735E1">
      <w:pPr>
        <w:jc w:val="both"/>
      </w:pPr>
      <w:r>
        <w:rPr>
          <w:rFonts w:cstheme="minorHAnsi"/>
        </w:rPr>
        <w:t xml:space="preserve">                     </w:t>
      </w:r>
      <w:r w:rsidR="00E735E1">
        <w:rPr>
          <w:rFonts w:cstheme="minorHAnsi"/>
        </w:rPr>
        <w:t xml:space="preserve">Que, </w:t>
      </w:r>
      <w:r w:rsidR="00E735E1" w:rsidRPr="00C31C0D">
        <w:rPr>
          <w:rFonts w:cstheme="minorHAnsi"/>
        </w:rPr>
        <w:t xml:space="preserve">el Decreto Supremo </w:t>
      </w:r>
      <w:r w:rsidR="00E735E1">
        <w:t>N° 016 -2016 – MINEDU aprueba el Plan Nacional de Educación Ambiental 2017-2022 (PLANEA) cuyo  fin es concretar las acciones de la Política Nacional de Educación Ambiental en el ámbito educativo, es decir, promover una educación y cultura ambiental que permita formar ciudadanos y ciudadanas ambientalmente responsables que contribuyan al desarrollo sostenible y a hacer frente al cambio climático a nivel local, regional y nacional.</w:t>
      </w:r>
    </w:p>
    <w:p w:rsidR="00DA0FF6" w:rsidRDefault="00DA0FF6" w:rsidP="00DA0FF6">
      <w:pPr>
        <w:pStyle w:val="Sinespaciado"/>
        <w:ind w:firstLine="1134"/>
        <w:jc w:val="both"/>
        <w:rPr>
          <w:rFonts w:cstheme="minorHAnsi"/>
        </w:rPr>
      </w:pPr>
      <w:r w:rsidRPr="00D15099">
        <w:rPr>
          <w:rFonts w:cstheme="minorHAnsi"/>
        </w:rPr>
        <w:t>Que,</w:t>
      </w:r>
      <w:r>
        <w:rPr>
          <w:rFonts w:cstheme="minorHAnsi"/>
        </w:rPr>
        <w:t xml:space="preserve"> el literal d.1.9 de la Resolución Ministerial </w:t>
      </w:r>
      <w:r w:rsidRPr="00C31C0D">
        <w:rPr>
          <w:rFonts w:cstheme="minorHAnsi"/>
        </w:rPr>
        <w:t>N° 0</w:t>
      </w:r>
      <w:r>
        <w:rPr>
          <w:rFonts w:cstheme="minorHAnsi"/>
        </w:rPr>
        <w:t>657</w:t>
      </w:r>
      <w:r w:rsidRPr="00C31C0D">
        <w:rPr>
          <w:rFonts w:cstheme="minorHAnsi"/>
        </w:rPr>
        <w:t>-201</w:t>
      </w:r>
      <w:r>
        <w:rPr>
          <w:rFonts w:cstheme="minorHAnsi"/>
        </w:rPr>
        <w:t>7-</w:t>
      </w:r>
      <w:r w:rsidRPr="00C31C0D">
        <w:rPr>
          <w:rFonts w:cstheme="minorHAnsi"/>
        </w:rPr>
        <w:t>MI</w:t>
      </w:r>
      <w:r>
        <w:rPr>
          <w:rFonts w:cstheme="minorHAnsi"/>
        </w:rPr>
        <w:t>NEDU, que aprueba las “Orientaciones para el Desarrollo del Año escolar 2018 en Instituciones Educativas y Programas Educativos de la Educación Básica”, indica que las instituciones educativas públicas y privadas deben elaborar el Plan de Gestión del Riesgo de Desastres, el cual contiene acciones de prevención, reducción y los Planes de Contingencia por amenaza o peligro;</w:t>
      </w:r>
    </w:p>
    <w:p w:rsidR="00BE7B2C" w:rsidRPr="00BE7B2C" w:rsidRDefault="00BE7B2C" w:rsidP="00BE7B2C">
      <w:pPr>
        <w:pStyle w:val="Sinespaciado"/>
        <w:ind w:firstLine="1134"/>
        <w:jc w:val="both"/>
        <w:rPr>
          <w:rFonts w:cstheme="minorHAnsi"/>
        </w:rPr>
      </w:pPr>
    </w:p>
    <w:p w:rsidR="00BE7B2C" w:rsidRDefault="00BE7B2C" w:rsidP="00BE7B2C">
      <w:pPr>
        <w:pStyle w:val="Sinespaciado"/>
        <w:ind w:firstLine="1134"/>
        <w:jc w:val="both"/>
        <w:rPr>
          <w:rFonts w:cstheme="minorHAnsi"/>
          <w:b/>
        </w:rPr>
      </w:pPr>
      <w:r w:rsidRPr="00BE7B2C">
        <w:rPr>
          <w:rFonts w:cstheme="minorHAnsi"/>
          <w:b/>
        </w:rPr>
        <w:t>SE RESUELVE:</w:t>
      </w:r>
    </w:p>
    <w:p w:rsidR="00073AEB" w:rsidRPr="00BE7B2C" w:rsidRDefault="00073AEB" w:rsidP="00073AEB">
      <w:pPr>
        <w:pStyle w:val="Sinespaciado"/>
        <w:ind w:firstLine="1134"/>
        <w:jc w:val="both"/>
        <w:rPr>
          <w:rFonts w:cstheme="minorHAnsi"/>
          <w:b/>
        </w:rPr>
      </w:pPr>
    </w:p>
    <w:p w:rsidR="00BE7B2C" w:rsidRPr="00BE7B2C" w:rsidRDefault="00BE7B2C" w:rsidP="00073AEB">
      <w:pPr>
        <w:pStyle w:val="Sinespaciado"/>
        <w:ind w:firstLine="1134"/>
        <w:jc w:val="both"/>
        <w:rPr>
          <w:rFonts w:cstheme="minorHAnsi"/>
        </w:rPr>
      </w:pPr>
      <w:r w:rsidRPr="00BE7B2C">
        <w:rPr>
          <w:rFonts w:cstheme="minorHAnsi"/>
          <w:b/>
          <w:u w:val="single"/>
        </w:rPr>
        <w:t>ARTÍCULO</w:t>
      </w:r>
      <w:r w:rsidRPr="00BE7B2C">
        <w:rPr>
          <w:rFonts w:cstheme="minorHAnsi"/>
          <w:b/>
        </w:rPr>
        <w:t xml:space="preserve"> 1º: </w:t>
      </w:r>
      <w:r w:rsidRPr="00BE7B2C">
        <w:rPr>
          <w:rFonts w:cstheme="minorHAnsi"/>
        </w:rPr>
        <w:t>Designar a los miembros integrantes de la Comisión de Ciudadanía Ambiental y Gestión del Riesgos de la Institución Educativa</w:t>
      </w:r>
      <w:r>
        <w:rPr>
          <w:rFonts w:cstheme="minorHAnsi"/>
        </w:rPr>
        <w:t xml:space="preserve"> N</w:t>
      </w:r>
      <w:r w:rsidRPr="00BE7B2C">
        <w:rPr>
          <w:rFonts w:cstheme="minorHAnsi"/>
        </w:rPr>
        <w:t>º</w:t>
      </w:r>
      <w:r>
        <w:rPr>
          <w:rFonts w:cstheme="minorHAnsi"/>
        </w:rPr>
        <w:t xml:space="preserve"> 22593,</w:t>
      </w:r>
      <w:r w:rsidRPr="00BE7B2C">
        <w:rPr>
          <w:rFonts w:cstheme="minorHAnsi"/>
        </w:rPr>
        <w:t xml:space="preserve"> UGEL </w:t>
      </w:r>
      <w:proofErr w:type="spellStart"/>
      <w:r w:rsidRPr="00BE7B2C">
        <w:rPr>
          <w:rFonts w:cstheme="minorHAnsi"/>
        </w:rPr>
        <w:t>Nasca</w:t>
      </w:r>
      <w:proofErr w:type="spellEnd"/>
      <w:r w:rsidRPr="00BE7B2C">
        <w:rPr>
          <w:rFonts w:cstheme="minorHAnsi"/>
        </w:rPr>
        <w:t>, para el periodo 2018, la cual queda conformada de la siguiente manera:</w:t>
      </w:r>
    </w:p>
    <w:p w:rsidR="00BE7B2C" w:rsidRPr="00BE7B2C" w:rsidRDefault="00BE7B2C" w:rsidP="00073AEB">
      <w:pPr>
        <w:pStyle w:val="Sinespaciado"/>
        <w:ind w:firstLine="1134"/>
        <w:jc w:val="both"/>
        <w:rPr>
          <w:rFonts w:cstheme="minorHAnsi"/>
        </w:rPr>
      </w:pPr>
    </w:p>
    <w:p w:rsidR="00BE7B2C" w:rsidRPr="00BE7B2C" w:rsidRDefault="00BE7B2C" w:rsidP="00073AEB">
      <w:pPr>
        <w:pStyle w:val="Sinespaciado"/>
        <w:ind w:firstLine="1134"/>
        <w:jc w:val="both"/>
        <w:rPr>
          <w:rFonts w:cstheme="minorHAnsi"/>
        </w:rPr>
      </w:pPr>
    </w:p>
    <w:p w:rsidR="00BE7B2C" w:rsidRPr="00BE7B2C" w:rsidRDefault="00BE7B2C" w:rsidP="00BE7B2C">
      <w:pPr>
        <w:pStyle w:val="Sinespaciado"/>
        <w:ind w:firstLine="1134"/>
        <w:rPr>
          <w:rFonts w:cstheme="minorHAnsi"/>
          <w:b/>
        </w:rPr>
      </w:pPr>
      <w:r w:rsidRPr="00BE7B2C">
        <w:rPr>
          <w:rFonts w:cstheme="minorHAnsi"/>
          <w:b/>
        </w:rPr>
        <w:t xml:space="preserve">    INTEGRANTES:</w:t>
      </w:r>
    </w:p>
    <w:p w:rsidR="00BE7B2C" w:rsidRPr="00BE7B2C" w:rsidRDefault="00BE7B2C" w:rsidP="00BE7B2C">
      <w:pPr>
        <w:pStyle w:val="Sinespaciado"/>
        <w:ind w:firstLine="1134"/>
        <w:rPr>
          <w:rFonts w:cstheme="minorHAnsi"/>
        </w:rPr>
      </w:pPr>
    </w:p>
    <w:p w:rsidR="00BE7B2C" w:rsidRPr="00BE7B2C" w:rsidRDefault="00BE7B2C" w:rsidP="00BE7B2C">
      <w:pPr>
        <w:pStyle w:val="Sinespaciado"/>
        <w:numPr>
          <w:ilvl w:val="0"/>
          <w:numId w:val="3"/>
        </w:numPr>
        <w:jc w:val="both"/>
        <w:rPr>
          <w:rFonts w:cstheme="minorHAnsi"/>
          <w:b/>
        </w:rPr>
      </w:pPr>
      <w:r w:rsidRPr="00BE7B2C">
        <w:rPr>
          <w:rFonts w:cstheme="minorHAnsi"/>
          <w:b/>
        </w:rPr>
        <w:t>PRESIDENTE</w:t>
      </w:r>
    </w:p>
    <w:p w:rsidR="00BE7B2C" w:rsidRPr="00AD6C37" w:rsidRDefault="00BE7B2C" w:rsidP="00BE7B2C">
      <w:pPr>
        <w:pStyle w:val="Sinespaciado"/>
        <w:ind w:firstLine="708"/>
        <w:jc w:val="both"/>
        <w:rPr>
          <w:rFonts w:cstheme="minorHAnsi"/>
        </w:rPr>
      </w:pPr>
      <w:r w:rsidRPr="00BE7B2C">
        <w:rPr>
          <w:rFonts w:cstheme="minorHAnsi"/>
          <w:b/>
        </w:rPr>
        <w:t>Director(a):</w:t>
      </w:r>
    </w:p>
    <w:p w:rsidR="00073AEB" w:rsidRPr="00BE7B2C" w:rsidRDefault="00073AEB" w:rsidP="00073AEB">
      <w:pPr>
        <w:pStyle w:val="Sinespaciado"/>
        <w:ind w:left="720"/>
        <w:jc w:val="both"/>
        <w:rPr>
          <w:rFonts w:cstheme="minorHAnsi"/>
          <w:b/>
        </w:rPr>
      </w:pPr>
      <w:r>
        <w:rPr>
          <w:rFonts w:cstheme="minorHAnsi"/>
          <w:b/>
        </w:rPr>
        <w:t>……………………………………………………………….</w:t>
      </w:r>
    </w:p>
    <w:p w:rsidR="00BE7B2C" w:rsidRDefault="00BE7B2C" w:rsidP="00BE7B2C">
      <w:pPr>
        <w:pStyle w:val="Sinespaciado"/>
        <w:numPr>
          <w:ilvl w:val="0"/>
          <w:numId w:val="3"/>
        </w:numPr>
        <w:jc w:val="both"/>
        <w:rPr>
          <w:rFonts w:cstheme="minorHAnsi"/>
          <w:b/>
        </w:rPr>
      </w:pPr>
      <w:r w:rsidRPr="00BE7B2C">
        <w:rPr>
          <w:rFonts w:cstheme="minorHAnsi"/>
          <w:b/>
        </w:rPr>
        <w:t>COORDINADOR DE CIUDADANIA AMBIENTAL Y GESTION DE RIESGO DE DESASTRES</w:t>
      </w:r>
      <w:r w:rsidR="00073AEB">
        <w:rPr>
          <w:rFonts w:cstheme="minorHAnsi"/>
          <w:b/>
        </w:rPr>
        <w:t>.</w:t>
      </w:r>
    </w:p>
    <w:p w:rsidR="00073AEB" w:rsidRPr="00BE7B2C" w:rsidRDefault="00073AEB" w:rsidP="00073AEB">
      <w:pPr>
        <w:pStyle w:val="Sinespaciado"/>
        <w:ind w:left="720"/>
        <w:jc w:val="both"/>
        <w:rPr>
          <w:rFonts w:cstheme="minorHAnsi"/>
          <w:b/>
        </w:rPr>
      </w:pPr>
      <w:r>
        <w:rPr>
          <w:rFonts w:cstheme="minorHAnsi"/>
          <w:b/>
        </w:rPr>
        <w:lastRenderedPageBreak/>
        <w:t>……………………………………………………………….</w:t>
      </w:r>
    </w:p>
    <w:p w:rsidR="00BE7B2C" w:rsidRPr="00BE7B2C" w:rsidRDefault="00BE7B2C" w:rsidP="00BE7B2C">
      <w:pPr>
        <w:pStyle w:val="Sinespaciado"/>
        <w:numPr>
          <w:ilvl w:val="0"/>
          <w:numId w:val="3"/>
        </w:numPr>
        <w:jc w:val="both"/>
        <w:rPr>
          <w:rFonts w:cstheme="minorHAnsi"/>
          <w:b/>
        </w:rPr>
      </w:pPr>
      <w:r w:rsidRPr="00BE7B2C">
        <w:rPr>
          <w:rFonts w:cstheme="minorHAnsi"/>
          <w:b/>
        </w:rPr>
        <w:t>RESPONSABLE DE CIUDADANIA AMBIENTAL</w:t>
      </w:r>
      <w:r w:rsidRPr="00BE7B2C">
        <w:rPr>
          <w:rFonts w:cstheme="minorHAnsi"/>
        </w:rPr>
        <w:t>:</w:t>
      </w:r>
    </w:p>
    <w:p w:rsidR="00073AEB" w:rsidRPr="00BE7B2C" w:rsidRDefault="00073AEB" w:rsidP="00073AEB">
      <w:pPr>
        <w:pStyle w:val="Sinespaciado"/>
        <w:ind w:left="720"/>
        <w:jc w:val="both"/>
        <w:rPr>
          <w:rFonts w:cstheme="minorHAnsi"/>
          <w:b/>
        </w:rPr>
      </w:pPr>
      <w:r>
        <w:rPr>
          <w:rFonts w:cstheme="minorHAnsi"/>
          <w:b/>
        </w:rPr>
        <w:t>……………………………………………………………….</w:t>
      </w:r>
    </w:p>
    <w:p w:rsidR="00BE7B2C" w:rsidRPr="00BE7B2C" w:rsidRDefault="00BE7B2C" w:rsidP="00073AEB">
      <w:pPr>
        <w:pStyle w:val="Sinespaciado"/>
        <w:ind w:left="720"/>
        <w:jc w:val="both"/>
        <w:rPr>
          <w:rFonts w:cstheme="minorHAnsi"/>
          <w:b/>
        </w:rPr>
      </w:pPr>
      <w:r w:rsidRPr="00BE7B2C">
        <w:rPr>
          <w:rFonts w:cstheme="minorHAnsi"/>
          <w:b/>
        </w:rPr>
        <w:t>RESPONSABLE DE GESTION DEL RIESGO DE DESASTRES</w:t>
      </w:r>
    </w:p>
    <w:p w:rsidR="00073AEB" w:rsidRPr="00BE7B2C" w:rsidRDefault="00073AEB" w:rsidP="00073AEB">
      <w:pPr>
        <w:pStyle w:val="Sinespaciado"/>
        <w:ind w:left="720"/>
        <w:jc w:val="both"/>
        <w:rPr>
          <w:rFonts w:cstheme="minorHAnsi"/>
          <w:b/>
        </w:rPr>
      </w:pPr>
      <w:r>
        <w:rPr>
          <w:rFonts w:cstheme="minorHAnsi"/>
          <w:b/>
        </w:rPr>
        <w:t>……………………………………………………………….</w:t>
      </w:r>
    </w:p>
    <w:p w:rsidR="00BE7B2C" w:rsidRPr="00BE7B2C" w:rsidRDefault="00BE7B2C" w:rsidP="00BE7B2C">
      <w:pPr>
        <w:pStyle w:val="Sinespaciado"/>
        <w:numPr>
          <w:ilvl w:val="0"/>
          <w:numId w:val="5"/>
        </w:numPr>
        <w:rPr>
          <w:rFonts w:cstheme="minorHAnsi"/>
          <w:b/>
        </w:rPr>
      </w:pPr>
      <w:r w:rsidRPr="00BE7B2C">
        <w:rPr>
          <w:rFonts w:cstheme="minorHAnsi"/>
          <w:b/>
        </w:rPr>
        <w:t>BRIGADA DE CAMBIO CLIMATICO</w:t>
      </w:r>
    </w:p>
    <w:p w:rsidR="00073AEB" w:rsidRPr="00BE7B2C" w:rsidRDefault="00073AEB" w:rsidP="00073AEB">
      <w:pPr>
        <w:pStyle w:val="Sinespaciado"/>
        <w:ind w:left="720"/>
        <w:jc w:val="both"/>
        <w:rPr>
          <w:rFonts w:cstheme="minorHAnsi"/>
          <w:b/>
        </w:rPr>
      </w:pPr>
      <w:r>
        <w:rPr>
          <w:rFonts w:cstheme="minorHAnsi"/>
          <w:b/>
        </w:rPr>
        <w:t>……………………………………………………………….</w:t>
      </w:r>
    </w:p>
    <w:p w:rsidR="00BE7B2C" w:rsidRPr="00BE7B2C" w:rsidRDefault="00BE7B2C" w:rsidP="00BE7B2C">
      <w:pPr>
        <w:pStyle w:val="Sinespaciado"/>
        <w:numPr>
          <w:ilvl w:val="0"/>
          <w:numId w:val="5"/>
        </w:numPr>
        <w:rPr>
          <w:rFonts w:cstheme="minorHAnsi"/>
          <w:b/>
        </w:rPr>
      </w:pPr>
      <w:r w:rsidRPr="00BE7B2C">
        <w:rPr>
          <w:rFonts w:cstheme="minorHAnsi"/>
          <w:b/>
        </w:rPr>
        <w:t>BRIGADA DE ECOEFICIENCIA</w:t>
      </w:r>
    </w:p>
    <w:p w:rsidR="00073AEB" w:rsidRPr="00BE7B2C" w:rsidRDefault="00073AEB" w:rsidP="00073AEB">
      <w:pPr>
        <w:pStyle w:val="Sinespaciado"/>
        <w:ind w:left="720"/>
        <w:jc w:val="both"/>
        <w:rPr>
          <w:rFonts w:cstheme="minorHAnsi"/>
          <w:b/>
        </w:rPr>
      </w:pPr>
      <w:r>
        <w:rPr>
          <w:rFonts w:cstheme="minorHAnsi"/>
          <w:b/>
        </w:rPr>
        <w:t>……………………………………………………………….</w:t>
      </w:r>
    </w:p>
    <w:p w:rsidR="00BE7B2C" w:rsidRPr="00BE7B2C" w:rsidRDefault="00BE7B2C" w:rsidP="00BE7B2C">
      <w:pPr>
        <w:pStyle w:val="Sinespaciado"/>
        <w:numPr>
          <w:ilvl w:val="0"/>
          <w:numId w:val="5"/>
        </w:numPr>
        <w:rPr>
          <w:rFonts w:cstheme="minorHAnsi"/>
          <w:b/>
        </w:rPr>
      </w:pPr>
      <w:r w:rsidRPr="00BE7B2C">
        <w:rPr>
          <w:rFonts w:cstheme="minorHAnsi"/>
          <w:b/>
        </w:rPr>
        <w:t>BRIGADA DE SALUD Y PRIMEROS AUXILIOS</w:t>
      </w:r>
    </w:p>
    <w:p w:rsidR="00073AEB" w:rsidRPr="00BE7B2C" w:rsidRDefault="00073AEB" w:rsidP="00073AEB">
      <w:pPr>
        <w:pStyle w:val="Sinespaciado"/>
        <w:ind w:left="720"/>
        <w:jc w:val="both"/>
        <w:rPr>
          <w:rFonts w:cstheme="minorHAnsi"/>
          <w:b/>
        </w:rPr>
      </w:pPr>
      <w:r>
        <w:rPr>
          <w:rFonts w:cstheme="minorHAnsi"/>
          <w:b/>
        </w:rPr>
        <w:t>……………………………………………………………….</w:t>
      </w:r>
    </w:p>
    <w:p w:rsidR="00BE7B2C" w:rsidRPr="00BE7B2C" w:rsidRDefault="00BE7B2C" w:rsidP="00BE7B2C">
      <w:pPr>
        <w:pStyle w:val="Sinespaciado"/>
        <w:numPr>
          <w:ilvl w:val="0"/>
          <w:numId w:val="5"/>
        </w:numPr>
        <w:rPr>
          <w:rFonts w:cstheme="minorHAnsi"/>
          <w:b/>
        </w:rPr>
      </w:pPr>
      <w:r w:rsidRPr="00BE7B2C">
        <w:rPr>
          <w:rFonts w:cstheme="minorHAnsi"/>
          <w:b/>
        </w:rPr>
        <w:t>BRIGADA DE SEÑALIZACIÓN, EVACUACIÓN Y EVALUACIÓN</w:t>
      </w:r>
    </w:p>
    <w:p w:rsidR="00073AEB" w:rsidRPr="00BE7B2C" w:rsidRDefault="00073AEB" w:rsidP="00073AEB">
      <w:pPr>
        <w:pStyle w:val="Sinespaciado"/>
        <w:ind w:left="720"/>
        <w:jc w:val="both"/>
        <w:rPr>
          <w:rFonts w:cstheme="minorHAnsi"/>
          <w:b/>
        </w:rPr>
      </w:pPr>
      <w:r>
        <w:rPr>
          <w:rFonts w:cstheme="minorHAnsi"/>
          <w:b/>
        </w:rPr>
        <w:t>……………………………………………………………….</w:t>
      </w:r>
    </w:p>
    <w:p w:rsidR="00BE7B2C" w:rsidRPr="00BE7B2C" w:rsidRDefault="00BE7B2C" w:rsidP="00BE7B2C">
      <w:pPr>
        <w:pStyle w:val="Sinespaciado"/>
        <w:numPr>
          <w:ilvl w:val="0"/>
          <w:numId w:val="5"/>
        </w:numPr>
        <w:jc w:val="both"/>
        <w:rPr>
          <w:rFonts w:cstheme="minorHAnsi"/>
          <w:b/>
        </w:rPr>
      </w:pPr>
      <w:r w:rsidRPr="00BE7B2C">
        <w:rPr>
          <w:rFonts w:cstheme="minorHAnsi"/>
          <w:b/>
        </w:rPr>
        <w:t>BRIGADA CONTRA INCENDIOS Y SEGURIDAD</w:t>
      </w:r>
    </w:p>
    <w:p w:rsidR="00073AEB" w:rsidRPr="00BE7B2C" w:rsidRDefault="00073AEB" w:rsidP="00073AEB">
      <w:pPr>
        <w:pStyle w:val="Sinespaciado"/>
        <w:ind w:left="720"/>
        <w:jc w:val="both"/>
        <w:rPr>
          <w:rFonts w:cstheme="minorHAnsi"/>
          <w:b/>
        </w:rPr>
      </w:pPr>
      <w:r>
        <w:rPr>
          <w:rFonts w:cstheme="minorHAnsi"/>
          <w:b/>
        </w:rPr>
        <w:t>……………………………………………………………….</w:t>
      </w:r>
    </w:p>
    <w:p w:rsidR="00BE7B2C" w:rsidRPr="00BE7B2C" w:rsidRDefault="00BE7B2C" w:rsidP="00BE7B2C">
      <w:pPr>
        <w:pStyle w:val="Sinespaciado"/>
        <w:numPr>
          <w:ilvl w:val="0"/>
          <w:numId w:val="5"/>
        </w:numPr>
        <w:rPr>
          <w:rFonts w:cstheme="minorHAnsi"/>
          <w:b/>
        </w:rPr>
      </w:pPr>
      <w:r w:rsidRPr="00BE7B2C">
        <w:rPr>
          <w:rFonts w:cstheme="minorHAnsi"/>
          <w:b/>
        </w:rPr>
        <w:t>BRIGADA DE PROTECCIÓN, ENTREGA DE NIÑOS, SOPORTE SOCIOEMOCIONAL Y ACTIVIDADES LÚDICAS</w:t>
      </w:r>
    </w:p>
    <w:p w:rsidR="00073AEB" w:rsidRPr="00BE7B2C" w:rsidRDefault="00073AEB" w:rsidP="00073AEB">
      <w:pPr>
        <w:pStyle w:val="Sinespaciado"/>
        <w:ind w:left="720"/>
        <w:jc w:val="both"/>
        <w:rPr>
          <w:rFonts w:cstheme="minorHAnsi"/>
          <w:b/>
        </w:rPr>
      </w:pPr>
      <w:r>
        <w:rPr>
          <w:rFonts w:cstheme="minorHAnsi"/>
          <w:b/>
        </w:rPr>
        <w:t>……………………………………………………………….</w:t>
      </w:r>
    </w:p>
    <w:p w:rsidR="00BE7B2C" w:rsidRPr="00BE7B2C" w:rsidRDefault="00BE7B2C" w:rsidP="00BE7B2C">
      <w:pPr>
        <w:pStyle w:val="Sinespaciado"/>
        <w:ind w:firstLine="1134"/>
        <w:rPr>
          <w:rFonts w:cstheme="minorHAnsi"/>
        </w:rPr>
      </w:pPr>
    </w:p>
    <w:p w:rsidR="00BE7B2C" w:rsidRPr="00BE7B2C" w:rsidRDefault="00BE7B2C" w:rsidP="00BE7B2C">
      <w:pPr>
        <w:pStyle w:val="Sinespaciado"/>
        <w:ind w:firstLine="1134"/>
        <w:rPr>
          <w:rFonts w:cstheme="minorHAnsi"/>
          <w:b/>
          <w:u w:val="single"/>
        </w:rPr>
      </w:pPr>
      <w:r w:rsidRPr="00BE7B2C">
        <w:rPr>
          <w:rFonts w:cstheme="minorHAnsi"/>
          <w:b/>
          <w:u w:val="single"/>
        </w:rPr>
        <w:t xml:space="preserve"> </w:t>
      </w:r>
    </w:p>
    <w:p w:rsidR="00BE7B2C" w:rsidRPr="00BE7B2C" w:rsidRDefault="00BE7B2C" w:rsidP="00BE7B2C">
      <w:pPr>
        <w:pStyle w:val="Sinespaciado"/>
        <w:numPr>
          <w:ilvl w:val="0"/>
          <w:numId w:val="1"/>
        </w:numPr>
        <w:rPr>
          <w:rFonts w:cstheme="minorHAnsi"/>
        </w:rPr>
      </w:pPr>
      <w:r w:rsidRPr="00BE7B2C">
        <w:rPr>
          <w:rFonts w:cstheme="minorHAnsi"/>
          <w:b/>
        </w:rPr>
        <w:t>REMITIR,</w:t>
      </w:r>
      <w:r w:rsidRPr="00BE7B2C">
        <w:rPr>
          <w:rFonts w:cstheme="minorHAnsi"/>
        </w:rPr>
        <w:t xml:space="preserve"> copia de la presente resolución a la UGEL </w:t>
      </w:r>
      <w:proofErr w:type="spellStart"/>
      <w:r w:rsidR="00D813C2" w:rsidRPr="00D813C2">
        <w:t>Nasca</w:t>
      </w:r>
      <w:proofErr w:type="spellEnd"/>
      <w:r w:rsidR="00D813C2">
        <w:t xml:space="preserve"> </w:t>
      </w:r>
      <w:r w:rsidRPr="00D813C2">
        <w:t>para</w:t>
      </w:r>
      <w:r w:rsidRPr="00BE7B2C">
        <w:rPr>
          <w:rFonts w:cstheme="minorHAnsi"/>
        </w:rPr>
        <w:t xml:space="preserve"> su conocimiento y demás fines; y </w:t>
      </w:r>
    </w:p>
    <w:p w:rsidR="00BE7B2C" w:rsidRPr="00BE7B2C" w:rsidRDefault="00BE7B2C" w:rsidP="00BE7B2C">
      <w:pPr>
        <w:pStyle w:val="Sinespaciado"/>
        <w:ind w:firstLine="1134"/>
        <w:rPr>
          <w:rFonts w:cstheme="minorHAnsi"/>
        </w:rPr>
      </w:pPr>
    </w:p>
    <w:p w:rsidR="00BE7B2C" w:rsidRPr="00BE7B2C" w:rsidRDefault="00BE7B2C" w:rsidP="00BE7B2C">
      <w:pPr>
        <w:pStyle w:val="Sinespaciado"/>
        <w:numPr>
          <w:ilvl w:val="0"/>
          <w:numId w:val="1"/>
        </w:numPr>
        <w:rPr>
          <w:rFonts w:cstheme="minorHAnsi"/>
        </w:rPr>
      </w:pPr>
      <w:r w:rsidRPr="00BE7B2C">
        <w:rPr>
          <w:rFonts w:cstheme="minorHAnsi"/>
          <w:b/>
        </w:rPr>
        <w:t xml:space="preserve">NOTIFICAR, </w:t>
      </w:r>
      <w:r w:rsidRPr="00BE7B2C">
        <w:rPr>
          <w:rFonts w:cstheme="minorHAnsi"/>
        </w:rPr>
        <w:t>la presente resolución de acuerdo a lo dispuesto en el artículo 18° de la Ley N° 27444 Ley del Procedimiento Administrativo General, modificado por el Decreto Legislativo N° 1029.</w:t>
      </w:r>
    </w:p>
    <w:p w:rsidR="00BE7B2C" w:rsidRPr="00BE7B2C" w:rsidRDefault="00BE7B2C" w:rsidP="00BE7B2C">
      <w:pPr>
        <w:pStyle w:val="Sinespaciado"/>
        <w:ind w:firstLine="1134"/>
        <w:jc w:val="both"/>
        <w:rPr>
          <w:rFonts w:cstheme="minorHAnsi"/>
          <w:b/>
        </w:rPr>
      </w:pPr>
    </w:p>
    <w:p w:rsidR="00BE7B2C" w:rsidRPr="00BE7B2C" w:rsidRDefault="00BE7B2C" w:rsidP="00BE7B2C">
      <w:pPr>
        <w:pStyle w:val="Sinespaciado"/>
        <w:ind w:firstLine="1134"/>
        <w:jc w:val="both"/>
        <w:rPr>
          <w:rFonts w:cstheme="minorHAnsi"/>
          <w:b/>
        </w:rPr>
      </w:pPr>
    </w:p>
    <w:p w:rsidR="009D702F" w:rsidRPr="00C904FA" w:rsidRDefault="00C904FA" w:rsidP="00C904FA">
      <w:pPr>
        <w:spacing w:line="240" w:lineRule="auto"/>
        <w:ind w:left="708" w:firstLine="426"/>
        <w:jc w:val="center"/>
        <w:rPr>
          <w:rFonts w:ascii="Palace Script MT" w:hAnsi="Palace Script MT" w:cstheme="minorHAnsi"/>
          <w:b/>
          <w:sz w:val="48"/>
        </w:rPr>
      </w:pPr>
      <w:r w:rsidRPr="00C904FA">
        <w:rPr>
          <w:rFonts w:ascii="Palace Script MT" w:eastAsia="Arial Unicode MS" w:hAnsi="Palace Script MT" w:cstheme="minorHAnsi"/>
          <w:b/>
          <w:sz w:val="48"/>
        </w:rPr>
        <w:t>Regístrese, Comuníquese Y Cúmplase</w:t>
      </w:r>
    </w:p>
    <w:p w:rsidR="00DA0FF6" w:rsidRPr="009D702F" w:rsidRDefault="00DA0FF6" w:rsidP="00E7777D">
      <w:pPr>
        <w:spacing w:line="240" w:lineRule="auto"/>
        <w:jc w:val="center"/>
      </w:pPr>
    </w:p>
    <w:sectPr w:rsidR="00DA0FF6" w:rsidRPr="009D702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42" w:rsidRDefault="00376642" w:rsidP="00851443">
      <w:pPr>
        <w:spacing w:after="0" w:line="240" w:lineRule="auto"/>
      </w:pPr>
      <w:r>
        <w:separator/>
      </w:r>
    </w:p>
  </w:endnote>
  <w:endnote w:type="continuationSeparator" w:id="0">
    <w:p w:rsidR="00376642" w:rsidRDefault="00376642" w:rsidP="0085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E8" w:rsidRDefault="00C671E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E8" w:rsidRDefault="00C671E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E8" w:rsidRDefault="00C671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42" w:rsidRDefault="00376642" w:rsidP="00851443">
      <w:pPr>
        <w:spacing w:after="0" w:line="240" w:lineRule="auto"/>
      </w:pPr>
      <w:r>
        <w:separator/>
      </w:r>
    </w:p>
  </w:footnote>
  <w:footnote w:type="continuationSeparator" w:id="0">
    <w:p w:rsidR="00376642" w:rsidRDefault="00376642" w:rsidP="00851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E8" w:rsidRDefault="00C671E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D6" w:rsidRDefault="00C671E8" w:rsidP="00851443">
    <w:pPr>
      <w:spacing w:after="0" w:line="240" w:lineRule="auto"/>
      <w:jc w:val="center"/>
      <w:rPr>
        <w:rFonts w:ascii="Cooper Black" w:eastAsia="Times New Roman" w:hAnsi="Cooper Black" w:cs="Arial"/>
        <w:b/>
        <w:sz w:val="20"/>
        <w:szCs w:val="20"/>
      </w:rPr>
    </w:pPr>
    <w:r>
      <w:rPr>
        <w:rFonts w:ascii="Cooper Black" w:eastAsia="Times New Roman" w:hAnsi="Cooper Black" w:cs="Arial"/>
        <w:noProof/>
        <w:sz w:val="20"/>
        <w:szCs w:val="20"/>
        <w:lang w:eastAsia="es-PE"/>
      </w:rPr>
      <mc:AlternateContent>
        <mc:Choice Requires="wps">
          <w:drawing>
            <wp:anchor distT="0" distB="0" distL="114300" distR="114300" simplePos="0" relativeHeight="251660288" behindDoc="0" locked="0" layoutInCell="1" allowOverlap="1" wp14:anchorId="25E17186" wp14:editId="54CCEAF5">
              <wp:simplePos x="0" y="0"/>
              <wp:positionH relativeFrom="column">
                <wp:posOffset>4694736</wp:posOffset>
              </wp:positionH>
              <wp:positionV relativeFrom="paragraph">
                <wp:posOffset>13063</wp:posOffset>
              </wp:positionV>
              <wp:extent cx="1364615" cy="739503"/>
              <wp:effectExtent l="0" t="0" r="26035" b="22860"/>
              <wp:wrapNone/>
              <wp:docPr id="1" name="Rectángulo 1"/>
              <wp:cNvGraphicFramePr/>
              <a:graphic xmlns:a="http://schemas.openxmlformats.org/drawingml/2006/main">
                <a:graphicData uri="http://schemas.microsoft.com/office/word/2010/wordprocessingShape">
                  <wps:wsp>
                    <wps:cNvSpPr/>
                    <wps:spPr>
                      <a:xfrm>
                        <a:off x="0" y="0"/>
                        <a:ext cx="1364615" cy="73950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CB4" w:rsidRPr="00023315" w:rsidRDefault="00073AEB" w:rsidP="00023315">
                          <w:pPr>
                            <w:jc w:val="center"/>
                            <w:rPr>
                              <w:color w:val="000000" w:themeColor="text1"/>
                            </w:rPr>
                          </w:pPr>
                          <w:bookmarkStart w:id="0" w:name="_GoBack"/>
                          <w:r w:rsidRPr="00073AEB">
                            <w:rPr>
                              <w:color w:val="000000" w:themeColor="text1"/>
                              <w:highlight w:val="yellow"/>
                            </w:rPr>
                            <w:t>Logo o insignia de I.E.</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17186" id="Rectángulo 1" o:spid="_x0000_s1026" style="position:absolute;left:0;text-align:left;margin-left:369.65pt;margin-top:1.05pt;width:107.45pt;height: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" fillcolor="white [3212]" strokecolor="white [3212]" strokeweight="1pt">
              <v:textbox>
                <w:txbxContent>
                  <w:p w:rsidR="00C01CB4" w:rsidRPr="00023315" w:rsidRDefault="00073AEB" w:rsidP="00023315">
                    <w:pPr>
                      <w:jc w:val="center"/>
                      <w:rPr>
                        <w:color w:val="000000" w:themeColor="text1"/>
                      </w:rPr>
                    </w:pPr>
                    <w:bookmarkStart w:id="1" w:name="_GoBack"/>
                    <w:r w:rsidRPr="00073AEB">
                      <w:rPr>
                        <w:color w:val="000000" w:themeColor="text1"/>
                        <w:highlight w:val="yellow"/>
                      </w:rPr>
                      <w:t>Logo o insignia de I.E.</w:t>
                    </w:r>
                    <w:bookmarkEnd w:id="1"/>
                  </w:p>
                </w:txbxContent>
              </v:textbox>
            </v:rect>
          </w:pict>
        </mc:Fallback>
      </mc:AlternateContent>
    </w:r>
    <w:r>
      <w:rPr>
        <w:noProof/>
        <w:lang w:eastAsia="es-PE"/>
      </w:rPr>
      <mc:AlternateContent>
        <mc:Choice Requires="wps">
          <w:drawing>
            <wp:anchor distT="0" distB="0" distL="114300" distR="114300" simplePos="0" relativeHeight="251664384" behindDoc="0" locked="0" layoutInCell="1" allowOverlap="1" wp14:anchorId="331F45CC" wp14:editId="51C56A97">
              <wp:simplePos x="0" y="0"/>
              <wp:positionH relativeFrom="column">
                <wp:posOffset>-290195</wp:posOffset>
              </wp:positionH>
              <wp:positionV relativeFrom="paragraph">
                <wp:posOffset>-8527</wp:posOffset>
              </wp:positionV>
              <wp:extent cx="810986" cy="180975"/>
              <wp:effectExtent l="0" t="0" r="0" b="0"/>
              <wp:wrapNone/>
              <wp:docPr id="1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10986" cy="180975"/>
                      </a:xfrm>
                      <a:prstGeom prst="rect">
                        <a:avLst/>
                      </a:prstGeom>
                      <a:extLst>
                        <a:ext uri="{AF507438-7753-43E0-B8FC-AC1667EBCBE1}">
                          <a14:hiddenEffects xmlns:a14="http://schemas.microsoft.com/office/drawing/2010/main">
                            <a:effectLst/>
                          </a14:hiddenEffects>
                        </a:ext>
                      </a:extLst>
                    </wps:spPr>
                    <wps:txbx>
                      <w:txbxContent>
                        <w:p w:rsidR="00C671E8" w:rsidRPr="00C671E8" w:rsidRDefault="00C671E8" w:rsidP="00C671E8">
                          <w:pPr>
                            <w:pStyle w:val="NormalWeb"/>
                            <w:spacing w:after="0"/>
                            <w:rPr>
                              <w:sz w:val="20"/>
                            </w:rPr>
                          </w:pPr>
                          <w:r w:rsidRPr="00C671E8">
                            <w:rPr>
                              <w:rFonts w:ascii="Arial Narrow" w:hAnsi="Arial Narrow"/>
                              <w:color w:val="000000"/>
                              <w:sz w:val="12"/>
                              <w:szCs w:val="16"/>
                            </w:rPr>
                            <w:t>REPUBLICA DEL PERU</w:t>
                          </w:r>
                        </w:p>
                      </w:txbxContent>
                    </wps:txbx>
                    <wps:bodyPr spcFirstLastPara="1" wrap="square" numCol="1" fromWordArt="1">
                      <a:prstTxWarp prst="textArchUp">
                        <a:avLst>
                          <a:gd name="adj" fmla="val 11807365"/>
                        </a:avLst>
                      </a:prstTxWarp>
                      <a:noAutofit/>
                    </wps:bodyPr>
                  </wps:wsp>
                </a:graphicData>
              </a:graphic>
              <wp14:sizeRelH relativeFrom="page">
                <wp14:pctWidth>0</wp14:pctWidth>
              </wp14:sizeRelH>
              <wp14:sizeRelV relativeFrom="page">
                <wp14:pctHeight>0</wp14:pctHeight>
              </wp14:sizeRelV>
            </wp:anchor>
          </w:drawing>
        </mc:Choice>
        <mc:Fallback>
          <w:pict>
            <v:shapetype w14:anchorId="331F45CC" id="_x0000_t202" coordsize="21600,21600" o:spt="202" path="m,l,21600r21600,l21600,xe">
              <v:stroke joinstyle="miter"/>
              <v:path gradientshapeok="t" o:connecttype="rect"/>
            </v:shapetype>
            <v:shape id="WordArt 7" o:spid="_x0000_s1027" type="#_x0000_t202" style="position:absolute;left:0;text-align:left;margin-left:-22.85pt;margin-top:-.65pt;width:63.8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" filled="f" stroked="f">
              <o:lock v:ext="edit" shapetype="t"/>
              <v:textbox>
                <w:txbxContent>
                  <w:p w:rsidR="00C671E8" w:rsidRPr="00C671E8" w:rsidRDefault="00C671E8" w:rsidP="00C671E8">
                    <w:pPr>
                      <w:pStyle w:val="NormalWeb"/>
                      <w:spacing w:after="0"/>
                      <w:rPr>
                        <w:sz w:val="20"/>
                      </w:rPr>
                    </w:pPr>
                    <w:r w:rsidRPr="00C671E8">
                      <w:rPr>
                        <w:rFonts w:ascii="Arial Narrow" w:hAnsi="Arial Narrow"/>
                        <w:color w:val="000000"/>
                        <w:sz w:val="12"/>
                        <w:szCs w:val="16"/>
                      </w:rPr>
                      <w:t>REPUBLICA DEL PERU</w:t>
                    </w:r>
                  </w:p>
                </w:txbxContent>
              </v:textbox>
            </v:shape>
          </w:pict>
        </mc:Fallback>
      </mc:AlternateContent>
    </w:r>
    <w:r>
      <w:rPr>
        <w:noProof/>
        <w:lang w:eastAsia="es-PE"/>
      </w:rPr>
      <w:drawing>
        <wp:anchor distT="0" distB="0" distL="114300" distR="114300" simplePos="0" relativeHeight="251662336" behindDoc="0" locked="0" layoutInCell="1" allowOverlap="1" wp14:anchorId="1D9707A3" wp14:editId="460CB774">
          <wp:simplePos x="0" y="0"/>
          <wp:positionH relativeFrom="column">
            <wp:posOffset>-191135</wp:posOffset>
          </wp:positionH>
          <wp:positionV relativeFrom="paragraph">
            <wp:posOffset>171722</wp:posOffset>
          </wp:positionV>
          <wp:extent cx="566443" cy="581830"/>
          <wp:effectExtent l="0" t="0" r="5080" b="8890"/>
          <wp:wrapNone/>
          <wp:docPr id="21" name="Picture 6" descr="Escudo Perú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Escudo Perú 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43" cy="581830"/>
                  </a:xfrm>
                  <a:prstGeom prst="rect">
                    <a:avLst/>
                  </a:prstGeom>
                  <a:noFill/>
                  <a:extLst/>
                </pic:spPr>
              </pic:pic>
            </a:graphicData>
          </a:graphic>
          <wp14:sizeRelH relativeFrom="margin">
            <wp14:pctWidth>0</wp14:pctWidth>
          </wp14:sizeRelH>
          <wp14:sizeRelV relativeFrom="margin">
            <wp14:pctHeight>0</wp14:pctHeight>
          </wp14:sizeRelV>
        </wp:anchor>
      </w:drawing>
    </w:r>
  </w:p>
  <w:p w:rsidR="00C01CB4" w:rsidRPr="00A46F83" w:rsidRDefault="00C01CB4" w:rsidP="00073AEB">
    <w:pPr>
      <w:spacing w:after="0" w:line="240" w:lineRule="auto"/>
      <w:rPr>
        <w:rFonts w:ascii="Cooper Black" w:eastAsia="Times New Roman" w:hAnsi="Cooper Black" w:cs="Arial"/>
        <w:sz w:val="20"/>
        <w:szCs w:val="20"/>
      </w:rPr>
    </w:pPr>
  </w:p>
  <w:p w:rsidR="00C01CB4" w:rsidRPr="00023315" w:rsidRDefault="00C01CB4" w:rsidP="00023315">
    <w:pPr>
      <w:tabs>
        <w:tab w:val="center" w:pos="4252"/>
        <w:tab w:val="right" w:pos="8504"/>
      </w:tabs>
      <w:spacing w:after="0" w:line="240" w:lineRule="auto"/>
      <w:rPr>
        <w:rFonts w:ascii="Cooper Black" w:eastAsia="Times New Roman" w:hAnsi="Cooper Black" w:cs="Arial"/>
        <w:sz w:val="20"/>
        <w:szCs w:val="20"/>
      </w:rPr>
    </w:pPr>
    <w:r>
      <w:rPr>
        <w:rFonts w:ascii="Cooper Black" w:eastAsia="Times New Roman" w:hAnsi="Cooper Black" w:cs="Arial"/>
        <w:b/>
        <w:sz w:val="20"/>
        <w:szCs w:val="20"/>
      </w:rPr>
      <w:tab/>
    </w:r>
    <w:r w:rsidRPr="00A46F83">
      <w:rPr>
        <w:rFonts w:ascii="Cooper Black" w:eastAsia="Times New Roman" w:hAnsi="Cooper Black" w:cs="Arial"/>
        <w:b/>
        <w:sz w:val="20"/>
        <w:szCs w:val="20"/>
      </w:rPr>
      <w:t>UNIDAD DE</w:t>
    </w:r>
    <w:r>
      <w:rPr>
        <w:rFonts w:ascii="Cooper Black" w:eastAsia="Times New Roman" w:hAnsi="Cooper Black" w:cs="Arial"/>
        <w:b/>
        <w:sz w:val="20"/>
        <w:szCs w:val="20"/>
      </w:rPr>
      <w:t xml:space="preserve"> </w:t>
    </w:r>
    <w:r w:rsidRPr="00A46F83">
      <w:rPr>
        <w:rFonts w:ascii="Cooper Black" w:eastAsia="Times New Roman" w:hAnsi="Cooper Black" w:cs="Arial"/>
        <w:b/>
        <w:sz w:val="20"/>
        <w:szCs w:val="20"/>
      </w:rPr>
      <w:t>GESTIÓN EDUCATIVA LOCAL DE NASCA</w:t>
    </w:r>
    <w:r>
      <w:rPr>
        <w:rFonts w:ascii="Cooper Black" w:eastAsia="Times New Roman" w:hAnsi="Cooper Black" w:cs="Arial"/>
        <w:b/>
        <w:sz w:val="20"/>
        <w:szCs w:val="20"/>
      </w:rPr>
      <w:tab/>
    </w:r>
    <w:r>
      <w:rPr>
        <w:rFonts w:ascii="Cooper Black" w:eastAsia="Times New Roman" w:hAnsi="Cooper Black" w:cs="Arial"/>
        <w:sz w:val="20"/>
        <w:szCs w:val="20"/>
      </w:rPr>
      <w:t xml:space="preserve"> </w:t>
    </w:r>
  </w:p>
  <w:p w:rsidR="00C01CB4" w:rsidRPr="00851443" w:rsidRDefault="00C01CB4" w:rsidP="00851443">
    <w:pPr>
      <w:spacing w:after="100" w:afterAutospacing="1" w:line="0" w:lineRule="atLeast"/>
      <w:contextualSpacing/>
      <w:jc w:val="center"/>
      <w:rPr>
        <w:rFonts w:ascii="Times New Roman" w:eastAsia="Times New Roman" w:hAnsi="Times New Roman" w:cs="Times New Roman"/>
        <w:b/>
        <w:sz w:val="16"/>
        <w:szCs w:val="24"/>
      </w:rPr>
    </w:pPr>
    <w:r w:rsidRPr="00A46F83">
      <w:rPr>
        <w:rFonts w:ascii="Times New Roman" w:eastAsia="Times New Roman" w:hAnsi="Times New Roman" w:cs="Times New Roman"/>
        <w:b/>
        <w:sz w:val="24"/>
        <w:szCs w:val="24"/>
      </w:rPr>
      <w:t xml:space="preserve">“Año del Diálogo </w:t>
    </w:r>
    <w:r>
      <w:rPr>
        <w:rFonts w:ascii="Times New Roman" w:eastAsia="Times New Roman" w:hAnsi="Times New Roman" w:cs="Times New Roman"/>
        <w:b/>
        <w:sz w:val="24"/>
        <w:szCs w:val="24"/>
      </w:rPr>
      <w:t>y la Reconciliación Nacional”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E8" w:rsidRDefault="00C671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4EFA"/>
    <w:multiLevelType w:val="hybridMultilevel"/>
    <w:tmpl w:val="7B3E7B90"/>
    <w:lvl w:ilvl="0" w:tplc="C922A16E">
      <w:start w:val="1"/>
      <w:numFmt w:val="decimal"/>
      <w:lvlText w:val="%1."/>
      <w:lvlJc w:val="left"/>
      <w:pPr>
        <w:ind w:left="1854" w:hanging="360"/>
      </w:pPr>
      <w:rPr>
        <w:rFonts w:hint="default"/>
        <w:b/>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 w15:restartNumberingAfterBreak="0">
    <w:nsid w:val="4BBD5E2E"/>
    <w:multiLevelType w:val="hybridMultilevel"/>
    <w:tmpl w:val="587295F4"/>
    <w:lvl w:ilvl="0" w:tplc="280A0001">
      <w:start w:val="1"/>
      <w:numFmt w:val="bullet"/>
      <w:lvlText w:val=""/>
      <w:lvlJc w:val="left"/>
      <w:pPr>
        <w:ind w:left="3095" w:hanging="360"/>
      </w:pPr>
      <w:rPr>
        <w:rFonts w:ascii="Symbol" w:hAnsi="Symbol" w:hint="default"/>
      </w:rPr>
    </w:lvl>
    <w:lvl w:ilvl="1" w:tplc="280A0003">
      <w:start w:val="1"/>
      <w:numFmt w:val="bullet"/>
      <w:lvlText w:val="o"/>
      <w:lvlJc w:val="left"/>
      <w:pPr>
        <w:ind w:left="3815" w:hanging="360"/>
      </w:pPr>
      <w:rPr>
        <w:rFonts w:ascii="Courier New" w:hAnsi="Courier New" w:cs="Courier New" w:hint="default"/>
      </w:rPr>
    </w:lvl>
    <w:lvl w:ilvl="2" w:tplc="280A0005" w:tentative="1">
      <w:start w:val="1"/>
      <w:numFmt w:val="bullet"/>
      <w:lvlText w:val=""/>
      <w:lvlJc w:val="left"/>
      <w:pPr>
        <w:ind w:left="4535" w:hanging="360"/>
      </w:pPr>
      <w:rPr>
        <w:rFonts w:ascii="Wingdings" w:hAnsi="Wingdings" w:hint="default"/>
      </w:rPr>
    </w:lvl>
    <w:lvl w:ilvl="3" w:tplc="280A0001" w:tentative="1">
      <w:start w:val="1"/>
      <w:numFmt w:val="bullet"/>
      <w:lvlText w:val=""/>
      <w:lvlJc w:val="left"/>
      <w:pPr>
        <w:ind w:left="5255" w:hanging="360"/>
      </w:pPr>
      <w:rPr>
        <w:rFonts w:ascii="Symbol" w:hAnsi="Symbol" w:hint="default"/>
      </w:rPr>
    </w:lvl>
    <w:lvl w:ilvl="4" w:tplc="280A0003" w:tentative="1">
      <w:start w:val="1"/>
      <w:numFmt w:val="bullet"/>
      <w:lvlText w:val="o"/>
      <w:lvlJc w:val="left"/>
      <w:pPr>
        <w:ind w:left="5975" w:hanging="360"/>
      </w:pPr>
      <w:rPr>
        <w:rFonts w:ascii="Courier New" w:hAnsi="Courier New" w:cs="Courier New" w:hint="default"/>
      </w:rPr>
    </w:lvl>
    <w:lvl w:ilvl="5" w:tplc="280A0005" w:tentative="1">
      <w:start w:val="1"/>
      <w:numFmt w:val="bullet"/>
      <w:lvlText w:val=""/>
      <w:lvlJc w:val="left"/>
      <w:pPr>
        <w:ind w:left="6695" w:hanging="360"/>
      </w:pPr>
      <w:rPr>
        <w:rFonts w:ascii="Wingdings" w:hAnsi="Wingdings" w:hint="default"/>
      </w:rPr>
    </w:lvl>
    <w:lvl w:ilvl="6" w:tplc="280A0001" w:tentative="1">
      <w:start w:val="1"/>
      <w:numFmt w:val="bullet"/>
      <w:lvlText w:val=""/>
      <w:lvlJc w:val="left"/>
      <w:pPr>
        <w:ind w:left="7415" w:hanging="360"/>
      </w:pPr>
      <w:rPr>
        <w:rFonts w:ascii="Symbol" w:hAnsi="Symbol" w:hint="default"/>
      </w:rPr>
    </w:lvl>
    <w:lvl w:ilvl="7" w:tplc="280A0003" w:tentative="1">
      <w:start w:val="1"/>
      <w:numFmt w:val="bullet"/>
      <w:lvlText w:val="o"/>
      <w:lvlJc w:val="left"/>
      <w:pPr>
        <w:ind w:left="8135" w:hanging="360"/>
      </w:pPr>
      <w:rPr>
        <w:rFonts w:ascii="Courier New" w:hAnsi="Courier New" w:cs="Courier New" w:hint="default"/>
      </w:rPr>
    </w:lvl>
    <w:lvl w:ilvl="8" w:tplc="280A0005" w:tentative="1">
      <w:start w:val="1"/>
      <w:numFmt w:val="bullet"/>
      <w:lvlText w:val=""/>
      <w:lvlJc w:val="left"/>
      <w:pPr>
        <w:ind w:left="8855" w:hanging="360"/>
      </w:pPr>
      <w:rPr>
        <w:rFonts w:ascii="Wingdings" w:hAnsi="Wingdings" w:hint="default"/>
      </w:rPr>
    </w:lvl>
  </w:abstractNum>
  <w:abstractNum w:abstractNumId="2" w15:restartNumberingAfterBreak="0">
    <w:nsid w:val="4C853F1E"/>
    <w:multiLevelType w:val="hybridMultilevel"/>
    <w:tmpl w:val="32C419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0381B04"/>
    <w:multiLevelType w:val="hybridMultilevel"/>
    <w:tmpl w:val="E408C8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9105771"/>
    <w:multiLevelType w:val="hybridMultilevel"/>
    <w:tmpl w:val="6DAA6FA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D5"/>
    <w:rsid w:val="00023315"/>
    <w:rsid w:val="00073AEB"/>
    <w:rsid w:val="000C537C"/>
    <w:rsid w:val="0010284A"/>
    <w:rsid w:val="00111204"/>
    <w:rsid w:val="001D1095"/>
    <w:rsid w:val="002041E7"/>
    <w:rsid w:val="002812A2"/>
    <w:rsid w:val="00307E4B"/>
    <w:rsid w:val="003169A1"/>
    <w:rsid w:val="00376642"/>
    <w:rsid w:val="004C521D"/>
    <w:rsid w:val="004C5A9A"/>
    <w:rsid w:val="005B7F8F"/>
    <w:rsid w:val="00615355"/>
    <w:rsid w:val="0063387D"/>
    <w:rsid w:val="007412F9"/>
    <w:rsid w:val="007B703B"/>
    <w:rsid w:val="008155AB"/>
    <w:rsid w:val="00851443"/>
    <w:rsid w:val="00853ED6"/>
    <w:rsid w:val="008A3FB9"/>
    <w:rsid w:val="009D702F"/>
    <w:rsid w:val="009E650F"/>
    <w:rsid w:val="00A37801"/>
    <w:rsid w:val="00A515CA"/>
    <w:rsid w:val="00A52FA4"/>
    <w:rsid w:val="00AD6C37"/>
    <w:rsid w:val="00AD7192"/>
    <w:rsid w:val="00B235D5"/>
    <w:rsid w:val="00B452B7"/>
    <w:rsid w:val="00BA1BC4"/>
    <w:rsid w:val="00BE2615"/>
    <w:rsid w:val="00BE7B2C"/>
    <w:rsid w:val="00C01CB4"/>
    <w:rsid w:val="00C32459"/>
    <w:rsid w:val="00C671E8"/>
    <w:rsid w:val="00C904FA"/>
    <w:rsid w:val="00D6185B"/>
    <w:rsid w:val="00D813C2"/>
    <w:rsid w:val="00D91B4C"/>
    <w:rsid w:val="00DA0FF6"/>
    <w:rsid w:val="00E1295D"/>
    <w:rsid w:val="00E735E1"/>
    <w:rsid w:val="00E7777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2B386"/>
  <w15:chartTrackingRefBased/>
  <w15:docId w15:val="{5C1B654A-6705-403C-8FFB-5A02EF9E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D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235D5"/>
    <w:pPr>
      <w:spacing w:after="0" w:line="240" w:lineRule="auto"/>
    </w:pPr>
  </w:style>
  <w:style w:type="paragraph" w:styleId="Textodeglobo">
    <w:name w:val="Balloon Text"/>
    <w:basedOn w:val="Normal"/>
    <w:link w:val="TextodegloboCar"/>
    <w:uiPriority w:val="99"/>
    <w:semiHidden/>
    <w:unhideWhenUsed/>
    <w:rsid w:val="009D70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702F"/>
    <w:rPr>
      <w:rFonts w:ascii="Segoe UI" w:hAnsi="Segoe UI" w:cs="Segoe UI"/>
      <w:sz w:val="18"/>
      <w:szCs w:val="18"/>
    </w:rPr>
  </w:style>
  <w:style w:type="paragraph" w:styleId="Prrafodelista">
    <w:name w:val="List Paragraph"/>
    <w:basedOn w:val="Normal"/>
    <w:uiPriority w:val="34"/>
    <w:qFormat/>
    <w:rsid w:val="0010284A"/>
    <w:pPr>
      <w:ind w:left="720"/>
      <w:contextualSpacing/>
    </w:pPr>
  </w:style>
  <w:style w:type="paragraph" w:styleId="Encabezado">
    <w:name w:val="header"/>
    <w:basedOn w:val="Normal"/>
    <w:link w:val="EncabezadoCar"/>
    <w:uiPriority w:val="99"/>
    <w:unhideWhenUsed/>
    <w:rsid w:val="008514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1443"/>
  </w:style>
  <w:style w:type="paragraph" w:styleId="Piedepgina">
    <w:name w:val="footer"/>
    <w:basedOn w:val="Normal"/>
    <w:link w:val="PiedepginaCar"/>
    <w:uiPriority w:val="99"/>
    <w:unhideWhenUsed/>
    <w:rsid w:val="008514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1443"/>
  </w:style>
  <w:style w:type="paragraph" w:styleId="NormalWeb">
    <w:name w:val="Normal (Web)"/>
    <w:basedOn w:val="Normal"/>
    <w:uiPriority w:val="99"/>
    <w:semiHidden/>
    <w:unhideWhenUsed/>
    <w:rsid w:val="00851443"/>
    <w:rPr>
      <w:rFonts w:ascii="Times New Roman" w:eastAsiaTheme="minorEastAsia"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7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GRACIELA PALACIOS POMA</dc:creator>
  <cp:keywords/>
  <dc:description/>
  <cp:lastModifiedBy>prevaed</cp:lastModifiedBy>
  <cp:revision>2</cp:revision>
  <dcterms:created xsi:type="dcterms:W3CDTF">2018-03-22T12:20:00Z</dcterms:created>
  <dcterms:modified xsi:type="dcterms:W3CDTF">2018-03-22T12:20:00Z</dcterms:modified>
</cp:coreProperties>
</file>